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9D2C" w14:textId="71DE3F21" w:rsidR="003960A3" w:rsidRDefault="003960A3" w:rsidP="003960A3">
      <w:pPr>
        <w:tabs>
          <w:tab w:val="left" w:pos="1985"/>
        </w:tabs>
      </w:pPr>
      <w:r>
        <w:t xml:space="preserve">Ir </w:t>
      </w:r>
      <w:proofErr w:type="spellStart"/>
      <w:r>
        <w:t>Ist</w:t>
      </w:r>
      <w:proofErr w:type="spellEnd"/>
      <w:r>
        <w:t xml:space="preserve"> niestacjonarne, </w:t>
      </w:r>
      <w:r w:rsidRPr="003960A3">
        <w:rPr>
          <w:b/>
          <w:bCs/>
        </w:rPr>
        <w:t>semestr letni</w:t>
      </w:r>
    </w:p>
    <w:p w14:paraId="473AA598" w14:textId="02FACB06" w:rsidR="00B978B9" w:rsidRDefault="00B978B9" w:rsidP="00B978B9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Antyk </w:t>
      </w:r>
      <w:r w:rsidRPr="00A36CC8">
        <w:rPr>
          <w:color w:val="FF0000"/>
        </w:rPr>
        <w:t>(</w:t>
      </w:r>
      <w:r w:rsidR="00E7151C">
        <w:rPr>
          <w:color w:val="FF0000"/>
        </w:rPr>
        <w:t xml:space="preserve">uporządkować wg preferencji; </w:t>
      </w:r>
      <w:r>
        <w:rPr>
          <w:color w:val="FF0000"/>
        </w:rPr>
        <w:t>wybiera</w:t>
      </w:r>
      <w:r w:rsidR="00E7151C">
        <w:rPr>
          <w:color w:val="FF0000"/>
        </w:rPr>
        <w:t>ny jest</w:t>
      </w:r>
      <w:r>
        <w:rPr>
          <w:color w:val="FF0000"/>
        </w:rPr>
        <w:t xml:space="preserve"> 1 temat</w:t>
      </w:r>
      <w:r w:rsidRPr="00A36CC8">
        <w:rPr>
          <w:color w:val="FF0000"/>
        </w:rPr>
        <w:t>)</w:t>
      </w:r>
    </w:p>
    <w:p w14:paraId="2FEFA338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dr S. Barć, </w:t>
      </w:r>
      <w:r w:rsidRPr="00354349">
        <w:t>Buddyzm – wizja człowieka i świata</w:t>
      </w:r>
    </w:p>
    <w:p w14:paraId="17555D82" w14:textId="77777777" w:rsidR="00B978B9" w:rsidRPr="009A664B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rPr>
          <w:rFonts w:ascii="Calibri" w:eastAsia="Times New Roman" w:hAnsi="Calibri" w:cs="Calibri"/>
          <w:color w:val="000000"/>
          <w:lang w:eastAsia="pl-PL"/>
        </w:rPr>
        <w:t xml:space="preserve">dr P. Wróblewski, </w:t>
      </w:r>
      <w:r w:rsidRPr="009A664B">
        <w:rPr>
          <w:rFonts w:ascii="Calibri" w:eastAsia="Times New Roman" w:hAnsi="Calibri" w:cs="Calibri"/>
          <w:color w:val="000000"/>
          <w:lang w:eastAsia="pl-PL"/>
        </w:rPr>
        <w:t>Filozofia w teologii Ojców Kapadockich</w:t>
      </w:r>
    </w:p>
    <w:p w14:paraId="40F1069D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dr hab. J. Zieliński, </w:t>
      </w:r>
      <w:r w:rsidRPr="009A664B">
        <w:rPr>
          <w:rFonts w:ascii="Calibri" w:eastAsia="Times New Roman" w:hAnsi="Calibri" w:cs="Calibri"/>
          <w:color w:val="000000"/>
          <w:lang w:eastAsia="pl-PL"/>
        </w:rPr>
        <w:t>Filozoficzna egzegeza Pisma Św.</w:t>
      </w:r>
    </w:p>
    <w:p w14:paraId="79978C53" w14:textId="0D642064" w:rsidR="00B978B9" w:rsidRDefault="00B978B9" w:rsidP="00B978B9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Średniowiecze </w:t>
      </w:r>
      <w:r w:rsidR="00E7151C" w:rsidRPr="00A36CC8">
        <w:rPr>
          <w:color w:val="FF0000"/>
        </w:rPr>
        <w:t>(</w:t>
      </w:r>
      <w:r w:rsidR="00E7151C">
        <w:rPr>
          <w:color w:val="FF0000"/>
        </w:rPr>
        <w:t>uporządkować wg preferencji; wybierany jest 1 temat</w:t>
      </w:r>
      <w:r w:rsidR="00E7151C" w:rsidRPr="00A36CC8">
        <w:rPr>
          <w:color w:val="FF0000"/>
        </w:rPr>
        <w:t>)</w:t>
      </w:r>
    </w:p>
    <w:p w14:paraId="45EF3D72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Głowala, </w:t>
      </w:r>
      <w:r w:rsidRPr="00034C68">
        <w:t>Wolność działania w scholastyce i współczesnej metafizyce analitycznej</w:t>
      </w:r>
    </w:p>
    <w:p w14:paraId="06150A78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R. Konik, </w:t>
      </w:r>
      <w:r w:rsidRPr="00034C68">
        <w:t>Katedra gotycka jako projekt teologiczno-estetyczny</w:t>
      </w:r>
    </w:p>
    <w:p w14:paraId="703F5F14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J. Zieliński, </w:t>
      </w:r>
      <w:r w:rsidRPr="00034C68">
        <w:t>Filozofia żydowska okresu średniowiecza</w:t>
      </w:r>
    </w:p>
    <w:p w14:paraId="4A2F7907" w14:textId="61B049A4" w:rsidR="00B978B9" w:rsidRDefault="00B978B9" w:rsidP="00B978B9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Renesans </w:t>
      </w:r>
      <w:r w:rsidR="00E7151C" w:rsidRPr="00A36CC8">
        <w:rPr>
          <w:color w:val="FF0000"/>
        </w:rPr>
        <w:t>(</w:t>
      </w:r>
      <w:r w:rsidR="00E7151C">
        <w:rPr>
          <w:color w:val="FF0000"/>
        </w:rPr>
        <w:t>uporządkować wg preferencji; wybierany jest 1 temat</w:t>
      </w:r>
      <w:r w:rsidR="00E7151C" w:rsidRPr="00A36CC8">
        <w:rPr>
          <w:color w:val="FF0000"/>
        </w:rPr>
        <w:t>)</w:t>
      </w:r>
    </w:p>
    <w:p w14:paraId="1A42D7A3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I. </w:t>
      </w:r>
      <w:proofErr w:type="spellStart"/>
      <w:r>
        <w:t>Błocian</w:t>
      </w:r>
      <w:proofErr w:type="spellEnd"/>
      <w:r>
        <w:t xml:space="preserve">, </w:t>
      </w:r>
      <w:r w:rsidRPr="00034C68">
        <w:t>Filozoficzne koncepcje człowieka doby renesansu</w:t>
      </w:r>
    </w:p>
    <w:p w14:paraId="115756BE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B. Paź, </w:t>
      </w:r>
      <w:r w:rsidRPr="00034C68">
        <w:t>Koncepcja bytu myślnego w ujęciu Marcina Śmigleckiego</w:t>
      </w:r>
    </w:p>
    <w:p w14:paraId="5EA77849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P. Wróblewski, </w:t>
      </w:r>
      <w:r w:rsidRPr="00034C68">
        <w:t xml:space="preserve">Uczona niewiedza wg Mikołaja z </w:t>
      </w:r>
      <w:proofErr w:type="spellStart"/>
      <w:r w:rsidRPr="00034C68">
        <w:t>Kuzy</w:t>
      </w:r>
      <w:proofErr w:type="spellEnd"/>
    </w:p>
    <w:p w14:paraId="59BE6A60" w14:textId="5917632D" w:rsidR="00B978B9" w:rsidRDefault="00B978B9" w:rsidP="00B978B9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Lista ogólna </w:t>
      </w:r>
      <w:r w:rsidR="00E7151C" w:rsidRPr="00A36CC8">
        <w:rPr>
          <w:color w:val="FF0000"/>
        </w:rPr>
        <w:t>(</w:t>
      </w:r>
      <w:r w:rsidR="00E7151C">
        <w:rPr>
          <w:color w:val="FF0000"/>
        </w:rPr>
        <w:t>uporządkować wg preferencji; wybierany jest 1 temat</w:t>
      </w:r>
      <w:r w:rsidR="00E7151C" w:rsidRPr="00A36CC8">
        <w:rPr>
          <w:color w:val="FF0000"/>
        </w:rPr>
        <w:t>)</w:t>
      </w:r>
    </w:p>
    <w:p w14:paraId="7903C741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S. Barć, </w:t>
      </w:r>
      <w:r w:rsidRPr="00034C68">
        <w:t>Filozofia buddyjska a filozofia zachodnia</w:t>
      </w:r>
    </w:p>
    <w:p w14:paraId="20FFF569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R. Konik, </w:t>
      </w:r>
      <w:r w:rsidRPr="00034C68">
        <w:t>Estetyka fotografii: pomiędzy dokumentem a sztuką</w:t>
      </w:r>
    </w:p>
    <w:p w14:paraId="16768D19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Orzechowski, </w:t>
      </w:r>
      <w:r w:rsidRPr="00034C68">
        <w:t>Filozoficzna myśl starożytnych Chin</w:t>
      </w:r>
    </w:p>
    <w:p w14:paraId="5D0FA44A" w14:textId="77777777" w:rsidR="00B978B9" w:rsidRDefault="00B978B9" w:rsidP="00B978B9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B. </w:t>
      </w:r>
      <w:proofErr w:type="spellStart"/>
      <w:r>
        <w:t>Trochimska</w:t>
      </w:r>
      <w:proofErr w:type="spellEnd"/>
      <w:r>
        <w:t xml:space="preserve">-Kubacka, </w:t>
      </w:r>
      <w:r w:rsidRPr="00034C68">
        <w:t>Tożsamość nowożytna i postnowoczesna</w:t>
      </w:r>
    </w:p>
    <w:p w14:paraId="1C0A50D4" w14:textId="77777777" w:rsidR="007F448F" w:rsidRDefault="007F448F"/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3"/>
    <w:rsid w:val="00284D48"/>
    <w:rsid w:val="003960A3"/>
    <w:rsid w:val="007F448F"/>
    <w:rsid w:val="00B978B9"/>
    <w:rsid w:val="00E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FD71"/>
  <w15:chartTrackingRefBased/>
  <w15:docId w15:val="{7735C4CD-A314-4837-984D-01F4548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Pawel Korobczak</cp:lastModifiedBy>
  <cp:revision>3</cp:revision>
  <dcterms:created xsi:type="dcterms:W3CDTF">2020-07-13T15:14:00Z</dcterms:created>
  <dcterms:modified xsi:type="dcterms:W3CDTF">2020-09-21T06:11:00Z</dcterms:modified>
</cp:coreProperties>
</file>