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7F66" w14:textId="06737A51" w:rsidR="00410BD5" w:rsidRDefault="00410BD5" w:rsidP="00410BD5">
      <w:proofErr w:type="spellStart"/>
      <w:r>
        <w:t>IIr</w:t>
      </w:r>
      <w:proofErr w:type="spellEnd"/>
      <w:r>
        <w:t xml:space="preserve"> </w:t>
      </w:r>
      <w:proofErr w:type="spellStart"/>
      <w:r>
        <w:t>IIst</w:t>
      </w:r>
      <w:proofErr w:type="spellEnd"/>
      <w:r>
        <w:t xml:space="preserve"> stacjonarne </w:t>
      </w:r>
      <w:r>
        <w:t xml:space="preserve">specjalność Studia nad religiami i dialogiem międzykulturowym, </w:t>
      </w:r>
      <w:r w:rsidRPr="00410BD5">
        <w:rPr>
          <w:b/>
          <w:bCs/>
        </w:rPr>
        <w:t xml:space="preserve">semestr </w:t>
      </w:r>
      <w:r w:rsidRPr="00410BD5">
        <w:rPr>
          <w:b/>
          <w:bCs/>
        </w:rPr>
        <w:t>zim</w:t>
      </w:r>
      <w:r w:rsidRPr="00410BD5">
        <w:rPr>
          <w:b/>
          <w:bCs/>
        </w:rPr>
        <w:t>owy</w:t>
      </w:r>
    </w:p>
    <w:p w14:paraId="207D3BEE" w14:textId="77777777" w:rsidR="00410BD5" w:rsidRDefault="00410BD5" w:rsidP="00410BD5">
      <w:pPr>
        <w:pStyle w:val="Akapitzlist"/>
        <w:numPr>
          <w:ilvl w:val="0"/>
          <w:numId w:val="1"/>
        </w:numPr>
      </w:pPr>
      <w:r>
        <w:t xml:space="preserve">Przedmiot do wyboru </w:t>
      </w:r>
      <w:r w:rsidRPr="00410BD5">
        <w:rPr>
          <w:b/>
          <w:bCs/>
        </w:rPr>
        <w:t>(wybiera się 3 tematy)</w:t>
      </w:r>
    </w:p>
    <w:p w14:paraId="7F70E50F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Buddyzm jako religia i filozofia</w:t>
      </w:r>
    </w:p>
    <w:p w14:paraId="29107B38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Zen wobec dyskursu filozoficznego</w:t>
      </w:r>
    </w:p>
    <w:p w14:paraId="7853D61A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666DFD">
        <w:t>Mistyka filozoficzna i mistyka religijna</w:t>
      </w:r>
    </w:p>
    <w:p w14:paraId="43499D94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Infiltracja kultur w świetle antropologii społecznej</w:t>
      </w:r>
    </w:p>
    <w:p w14:paraId="7A2F1399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Paradygmaty medycyny w dyskursie filozoficznym</w:t>
      </w:r>
    </w:p>
    <w:p w14:paraId="7B0FD6CE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hab. P. </w:t>
      </w:r>
      <w:proofErr w:type="spellStart"/>
      <w:r>
        <w:t>Korobczak</w:t>
      </w:r>
      <w:proofErr w:type="spellEnd"/>
      <w:r>
        <w:t xml:space="preserve">, </w:t>
      </w:r>
      <w:r w:rsidRPr="00DB5094">
        <w:t>Dar i ofiara: wybrane konteksty kulturowe, filozoficzne i religijne</w:t>
      </w:r>
    </w:p>
    <w:p w14:paraId="29B0915A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 xml:space="preserve">Ateizm, laicyzacja, </w:t>
      </w:r>
      <w:proofErr w:type="spellStart"/>
      <w:r w:rsidRPr="003F558D">
        <w:t>postsekularyzm</w:t>
      </w:r>
      <w:proofErr w:type="spellEnd"/>
    </w:p>
    <w:p w14:paraId="75C4EE8D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Między sacrum a profanum: wybrane zagadnienia z antropologii kultury</w:t>
      </w:r>
    </w:p>
    <w:p w14:paraId="1F0094A8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Religia bez Boga: współczesne formy ateizmu</w:t>
      </w:r>
    </w:p>
    <w:p w14:paraId="7453A734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 xml:space="preserve">Dialog międzykulturowy a idea zjednoczonej Europy u </w:t>
      </w:r>
      <w:proofErr w:type="spellStart"/>
      <w:r w:rsidRPr="003F558D">
        <w:t>Jose</w:t>
      </w:r>
      <w:proofErr w:type="spellEnd"/>
      <w:r w:rsidRPr="003F558D">
        <w:t xml:space="preserve"> Ortegi y Gasseta</w:t>
      </w:r>
    </w:p>
    <w:p w14:paraId="48425C3E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>Rozum i wiara. Agoniczna filozofia Miguela de Unamuno</w:t>
      </w:r>
    </w:p>
    <w:p w14:paraId="34D99529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Filozoficzna myśl starożytnych Chin</w:t>
      </w:r>
    </w:p>
    <w:p w14:paraId="1A3C092F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Starożytne religie chińskie</w:t>
      </w:r>
    </w:p>
    <w:p w14:paraId="0C3907E6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 B. </w:t>
      </w:r>
      <w:proofErr w:type="spellStart"/>
      <w:r>
        <w:t>Trochimska</w:t>
      </w:r>
      <w:proofErr w:type="spellEnd"/>
      <w:r>
        <w:t xml:space="preserve">-Kubacka, </w:t>
      </w:r>
      <w:r w:rsidRPr="00666DFD">
        <w:t>Między autokreacją a autodestrukcją – filozofia człowieka w myśli nowożytnej i współczesnej</w:t>
      </w:r>
    </w:p>
    <w:p w14:paraId="02F0C266" w14:textId="77777777" w:rsidR="00410BD5" w:rsidRDefault="00410BD5" w:rsidP="00410BD5">
      <w:pPr>
        <w:pStyle w:val="Akapitzlist"/>
        <w:numPr>
          <w:ilvl w:val="1"/>
          <w:numId w:val="1"/>
        </w:numPr>
      </w:pPr>
      <w:r>
        <w:t xml:space="preserve">dr. B. </w:t>
      </w:r>
      <w:proofErr w:type="spellStart"/>
      <w:r>
        <w:t>Trochimska</w:t>
      </w:r>
      <w:proofErr w:type="spellEnd"/>
      <w:r>
        <w:t xml:space="preserve">-Kubacka, </w:t>
      </w:r>
      <w:r w:rsidRPr="00666DFD">
        <w:t>Współczesne spory moralne – uwarunkowania kulturowe etyki stosowanej</w:t>
      </w:r>
    </w:p>
    <w:p w14:paraId="0E761C74" w14:textId="77777777" w:rsidR="007F448F" w:rsidRDefault="007F448F"/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D5"/>
    <w:rsid w:val="00284D48"/>
    <w:rsid w:val="00410BD5"/>
    <w:rsid w:val="007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AFF"/>
  <w15:chartTrackingRefBased/>
  <w15:docId w15:val="{EF6A295E-1DE9-42D6-B173-4398B221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2020-07-13T14:49:00Z</dcterms:created>
  <dcterms:modified xsi:type="dcterms:W3CDTF">2020-07-13T14:51:00Z</dcterms:modified>
</cp:coreProperties>
</file>